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5C" w:rsidRDefault="0003245C" w:rsidP="0003245C">
      <w:pPr>
        <w:pStyle w:val="KeinLeerraum"/>
      </w:pPr>
    </w:p>
    <w:p w:rsidR="00622DA0" w:rsidRDefault="00622DA0" w:rsidP="0003245C">
      <w:pPr>
        <w:pStyle w:val="KeinLeerraum"/>
      </w:pPr>
    </w:p>
    <w:p w:rsidR="00622DA0" w:rsidRDefault="00622DA0" w:rsidP="0003245C">
      <w:pPr>
        <w:pStyle w:val="KeinLeerraum"/>
      </w:pPr>
    </w:p>
    <w:p w:rsidR="0003245C" w:rsidRPr="00FE2669" w:rsidRDefault="0003245C" w:rsidP="0003245C">
      <w:pPr>
        <w:pStyle w:val="KeinLeerraum"/>
        <w:rPr>
          <w:b/>
          <w:sz w:val="24"/>
          <w:szCs w:val="24"/>
        </w:rPr>
      </w:pPr>
      <w:r w:rsidRPr="00FE2669">
        <w:rPr>
          <w:b/>
          <w:sz w:val="24"/>
          <w:szCs w:val="24"/>
        </w:rPr>
        <w:t xml:space="preserve">Leistungsbeurteilung im Zeugnis </w:t>
      </w:r>
    </w:p>
    <w:p w:rsidR="0003245C" w:rsidRPr="00FE2669" w:rsidRDefault="0003245C" w:rsidP="0003245C">
      <w:pPr>
        <w:pStyle w:val="KeinLeerraum"/>
      </w:pPr>
      <w:r w:rsidRPr="00FE2669">
        <w:rPr>
          <w:iCs/>
        </w:rPr>
        <w:t>(BAG, Urteil vom 18. November 2014 - 9 AZR 584/13)</w:t>
      </w:r>
    </w:p>
    <w:p w:rsidR="00FE2669" w:rsidRDefault="0003245C" w:rsidP="0003245C">
      <w:pPr>
        <w:pStyle w:val="KeinLeerraum"/>
      </w:pPr>
      <w:r>
        <w:t xml:space="preserve">Bescheinigt der Arbeitgeber dem Arbeitnehmer im Zeugnis unter Verwendung der Zufriedenheitsskala, die ihm übertragenen Aufgaben „zur vollen Zufriedenheit“ erfüllt zu haben, erteilt er in Anlehnung an das Schulnotensystem die Note „befriedigend“. Beansprucht der Arbeitnehmer eine bessere Schlussbeurteilung, muss er im Zeugnisrechtsstreit entsprechende Leistungen vortragen und gegebenenfalls beweisen. Dies gilt grundsätzlich auch dann, wenn in </w:t>
      </w:r>
    </w:p>
    <w:p w:rsidR="00FE2669" w:rsidRDefault="0003245C" w:rsidP="0003245C">
      <w:pPr>
        <w:pStyle w:val="KeinLeerraum"/>
      </w:pPr>
      <w:r>
        <w:t xml:space="preserve">der einschlägigen Branche überwiegend gute („stets zur vollen Zufriedenheit“) oder sehr gute </w:t>
      </w:r>
    </w:p>
    <w:p w:rsidR="0003245C" w:rsidRDefault="0003245C" w:rsidP="0003245C">
      <w:pPr>
        <w:pStyle w:val="KeinLeerraum"/>
      </w:pPr>
      <w:r>
        <w:t>(„stets zur vollsten Zufriedenheit“) Endnoten vergeben werden.</w:t>
      </w:r>
    </w:p>
    <w:p w:rsidR="00FE2669" w:rsidRDefault="00FE2669" w:rsidP="0003245C">
      <w:pPr>
        <w:pStyle w:val="KeinLeerraum"/>
        <w:rPr>
          <w:i/>
          <w:iCs/>
        </w:rPr>
      </w:pPr>
    </w:p>
    <w:p w:rsidR="00FE2669" w:rsidRDefault="00FE2669" w:rsidP="0003245C">
      <w:pPr>
        <w:pStyle w:val="KeinLeerraum"/>
        <w:rPr>
          <w:i/>
          <w:iCs/>
        </w:rPr>
      </w:pPr>
    </w:p>
    <w:p w:rsidR="0003245C" w:rsidRPr="00FE2669" w:rsidRDefault="0003245C" w:rsidP="0003245C">
      <w:pPr>
        <w:pStyle w:val="KeinLeerraum"/>
        <w:rPr>
          <w:b/>
        </w:rPr>
      </w:pPr>
      <w:r w:rsidRPr="00FE2669">
        <w:rPr>
          <w:b/>
          <w:iCs/>
        </w:rPr>
        <w:t>Aus den Gründen:</w:t>
      </w:r>
    </w:p>
    <w:p w:rsidR="00F733C5" w:rsidRDefault="0003245C" w:rsidP="0003245C">
      <w:pPr>
        <w:pStyle w:val="KeinLeerraum"/>
      </w:pPr>
      <w:r>
        <w:t xml:space="preserve">Die Klägerin war vom 1. Juli 2010 bis zum 30. Juni 2011 in der Zahnarztpraxis der Beklagten im Empfangsbereich und als Bürofachkraft beschäftigt. Zu ihren Aufgaben gehörten </w:t>
      </w:r>
      <w:proofErr w:type="spellStart"/>
      <w:r>
        <w:t>ua</w:t>
      </w:r>
      <w:proofErr w:type="spellEnd"/>
      <w:r>
        <w:t xml:space="preserve">. die Praxisorganisation, Betreuung der Patienten, Terminvergabe, Führung und Verwaltung der Patientenkartei, Ausfertigung von Rechnungen und Aufstellung der Dienst- und Urlaubspläne. Darüber hinaus half die Klägerin bei der Erstellung des Praxisqualitätsmanagements. </w:t>
      </w:r>
    </w:p>
    <w:p w:rsidR="00F733C5" w:rsidRDefault="0003245C" w:rsidP="0003245C">
      <w:pPr>
        <w:pStyle w:val="KeinLeerraum"/>
      </w:pPr>
      <w:r>
        <w:t xml:space="preserve">Die Beklagte erteilte ihr nach der Beendigung des Arbeitsverhältnisses ein Arbeitszeugnis. </w:t>
      </w:r>
    </w:p>
    <w:p w:rsidR="0003245C" w:rsidRDefault="0003245C" w:rsidP="0003245C">
      <w:pPr>
        <w:pStyle w:val="KeinLeerraum"/>
      </w:pPr>
      <w:r>
        <w:t>Die Parteien streiten noch darüber, ob die Leistungen der Klägerin mit „zur vollen Zufriedenheit“ oder mit „stets zur vollen Zufriedenheit“ zu bewerten sind. Die Vorinstanzen haben der Klage stattgegeben und angenommen, die Beklagte habe nicht dargelegt, dass die von der Klägerin beanspruchte Beurteilung nicht zutreffend sei.</w:t>
      </w:r>
    </w:p>
    <w:p w:rsidR="00F733C5" w:rsidRDefault="00F733C5" w:rsidP="0003245C">
      <w:pPr>
        <w:pStyle w:val="KeinLeerraum"/>
      </w:pPr>
    </w:p>
    <w:p w:rsidR="00F733C5" w:rsidRDefault="0003245C" w:rsidP="0003245C">
      <w:pPr>
        <w:pStyle w:val="KeinLeerraum"/>
      </w:pPr>
      <w:r>
        <w:t xml:space="preserve">Die Revision der Beklagten hatte vor dem Neunten Senat des Bundesarbeitsgerichts Erfolg. </w:t>
      </w:r>
    </w:p>
    <w:p w:rsidR="00F733C5" w:rsidRDefault="0003245C" w:rsidP="0003245C">
      <w:pPr>
        <w:pStyle w:val="KeinLeerraum"/>
      </w:pPr>
      <w:r>
        <w:t xml:space="preserve">Die vom Landesarbeitsgericht zur Ermittlung einer durchschnittlichen Bewertung herangezogenen Studien, nach denen fast 90 % der untersuchten Zeugnisse die Schlussnoten „gut“ oder „sehr gut“ aufweisen sollen, führen nicht zu einer anderen Verteilung der Darlegungs- und Beweislast. </w:t>
      </w:r>
    </w:p>
    <w:p w:rsidR="00F733C5" w:rsidRDefault="0003245C" w:rsidP="0003245C">
      <w:pPr>
        <w:pStyle w:val="KeinLeerraum"/>
      </w:pPr>
      <w:r>
        <w:t xml:space="preserve">Nach der Rechtsprechung des Bundesarbeitsgerichts kommt es für die Verteilung der Darlegungs- und Beweislast nicht auf die in der Praxis am häufigsten vergebenen Noten an. Ansatzpunkt ist die Note „befriedigend“ als mittlere Note der Zufriedenheitsskala. </w:t>
      </w:r>
    </w:p>
    <w:p w:rsidR="00F733C5" w:rsidRDefault="0003245C" w:rsidP="0003245C">
      <w:pPr>
        <w:pStyle w:val="KeinLeerraum"/>
      </w:pPr>
      <w:r>
        <w:t xml:space="preserve">Begehrt der Arbeitnehmer eine Benotung im oberen Bereich der Skala, muss er darlegen, dass er </w:t>
      </w:r>
    </w:p>
    <w:p w:rsidR="00F733C5" w:rsidRDefault="0003245C" w:rsidP="0003245C">
      <w:pPr>
        <w:pStyle w:val="KeinLeerraum"/>
      </w:pPr>
      <w:r>
        <w:t xml:space="preserve">den Anforderungen gut oder sehr gut gerecht geworden ist. Im Übrigen lassen sich den Studien Tatsachen, die den Schluss darauf zulassen, dass neun von zehn Arbeitnehmern gute oder sehr gute Leistungen erbringen, nicht entnehmen. Damit kann nicht ausgeschlossen werden, dass auch Gefälligkeitszeugnisse in die Untersuchungen eingegangen sind, die dem Wahrheitsgebot des Zeugnisrechts nicht entsprechen. Der Zeugnisanspruch nach § 109 Abs. 1 Satz 3 GewO richtet sich </w:t>
      </w:r>
    </w:p>
    <w:p w:rsidR="00F733C5" w:rsidRDefault="0003245C" w:rsidP="0003245C">
      <w:pPr>
        <w:pStyle w:val="KeinLeerraum"/>
      </w:pPr>
      <w:r>
        <w:t xml:space="preserve">auf ein inhaltlich „wahres“ Zeugnis. Das umfasst auch die Schlussnote. Ein Zeugnis muss auch nur </w:t>
      </w:r>
    </w:p>
    <w:p w:rsidR="0003245C" w:rsidRDefault="0003245C" w:rsidP="0003245C">
      <w:pPr>
        <w:pStyle w:val="KeinLeerraum"/>
      </w:pPr>
      <w:r>
        <w:t>im Rahmen der Wahrheit wohlwollend sein.</w:t>
      </w:r>
    </w:p>
    <w:p w:rsidR="00F733C5" w:rsidRDefault="00F733C5" w:rsidP="0003245C">
      <w:pPr>
        <w:pStyle w:val="KeinLeerraum"/>
      </w:pPr>
    </w:p>
    <w:p w:rsidR="00F733C5" w:rsidRDefault="0003245C" w:rsidP="0003245C">
      <w:pPr>
        <w:pStyle w:val="KeinLeerraum"/>
      </w:pPr>
      <w:r>
        <w:t xml:space="preserve">Der Neunte Senat hat die Sache an das Landesarbeitsgericht zurückverwiesen. Dieses wird </w:t>
      </w:r>
    </w:p>
    <w:p w:rsidR="00F733C5" w:rsidRDefault="0003245C" w:rsidP="0003245C">
      <w:pPr>
        <w:pStyle w:val="KeinLeerraum"/>
      </w:pPr>
      <w:r>
        <w:t xml:space="preserve">als Tatsacheninstanz zu prüfen haben, ob die von der Klägerin vorgetragenen Leistungen eine Beurteilung im oberen Bereich der Zufriedenheitsskala rechtfertigen und ob die Beklagte </w:t>
      </w:r>
    </w:p>
    <w:p w:rsidR="0003245C" w:rsidRDefault="0003245C" w:rsidP="0003245C">
      <w:pPr>
        <w:pStyle w:val="KeinLeerraum"/>
      </w:pPr>
      <w:r>
        <w:t>hiergegen beachtliche Einwände vorbringt.</w:t>
      </w:r>
    </w:p>
    <w:p w:rsidR="0003245C" w:rsidRDefault="0003245C" w:rsidP="0003245C">
      <w:pPr>
        <w:pStyle w:val="KeinLeerraum"/>
      </w:pPr>
      <w:r>
        <w:t> </w:t>
      </w:r>
    </w:p>
    <w:sectPr w:rsidR="0003245C" w:rsidSect="00352E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45C"/>
    <w:rsid w:val="00001D71"/>
    <w:rsid w:val="000029E4"/>
    <w:rsid w:val="0000534C"/>
    <w:rsid w:val="00006686"/>
    <w:rsid w:val="00006759"/>
    <w:rsid w:val="00006E28"/>
    <w:rsid w:val="0000770B"/>
    <w:rsid w:val="000114A8"/>
    <w:rsid w:val="0001632D"/>
    <w:rsid w:val="00016479"/>
    <w:rsid w:val="0001658D"/>
    <w:rsid w:val="000225AF"/>
    <w:rsid w:val="00022AD8"/>
    <w:rsid w:val="00023D23"/>
    <w:rsid w:val="00026584"/>
    <w:rsid w:val="00026A3A"/>
    <w:rsid w:val="0003114A"/>
    <w:rsid w:val="0003191E"/>
    <w:rsid w:val="0003245C"/>
    <w:rsid w:val="0003341E"/>
    <w:rsid w:val="00034E99"/>
    <w:rsid w:val="00035CF1"/>
    <w:rsid w:val="00037075"/>
    <w:rsid w:val="00041F62"/>
    <w:rsid w:val="000440A3"/>
    <w:rsid w:val="000445D7"/>
    <w:rsid w:val="00044B13"/>
    <w:rsid w:val="00045141"/>
    <w:rsid w:val="00047F70"/>
    <w:rsid w:val="00053BCB"/>
    <w:rsid w:val="00057F25"/>
    <w:rsid w:val="00061B38"/>
    <w:rsid w:val="00066EED"/>
    <w:rsid w:val="00067962"/>
    <w:rsid w:val="00070BBE"/>
    <w:rsid w:val="00071A13"/>
    <w:rsid w:val="00076EEB"/>
    <w:rsid w:val="00083772"/>
    <w:rsid w:val="00093A21"/>
    <w:rsid w:val="0009493C"/>
    <w:rsid w:val="0009532B"/>
    <w:rsid w:val="000A54EF"/>
    <w:rsid w:val="000A56D0"/>
    <w:rsid w:val="000A5ECA"/>
    <w:rsid w:val="000A66BE"/>
    <w:rsid w:val="000A70F8"/>
    <w:rsid w:val="000B14D0"/>
    <w:rsid w:val="000B3585"/>
    <w:rsid w:val="000B587F"/>
    <w:rsid w:val="000D32CF"/>
    <w:rsid w:val="000D45B8"/>
    <w:rsid w:val="000D7717"/>
    <w:rsid w:val="000E267A"/>
    <w:rsid w:val="000E352C"/>
    <w:rsid w:val="000E44A4"/>
    <w:rsid w:val="000F21FA"/>
    <w:rsid w:val="000F4002"/>
    <w:rsid w:val="00100047"/>
    <w:rsid w:val="00100066"/>
    <w:rsid w:val="0010202E"/>
    <w:rsid w:val="00103FD4"/>
    <w:rsid w:val="001072A8"/>
    <w:rsid w:val="00111A39"/>
    <w:rsid w:val="00111E05"/>
    <w:rsid w:val="001123CF"/>
    <w:rsid w:val="00121D73"/>
    <w:rsid w:val="001240DE"/>
    <w:rsid w:val="001240F9"/>
    <w:rsid w:val="001330D6"/>
    <w:rsid w:val="00135A96"/>
    <w:rsid w:val="001364FB"/>
    <w:rsid w:val="0014137E"/>
    <w:rsid w:val="0014460D"/>
    <w:rsid w:val="0014468B"/>
    <w:rsid w:val="00144C26"/>
    <w:rsid w:val="00150E35"/>
    <w:rsid w:val="00151353"/>
    <w:rsid w:val="00154CFB"/>
    <w:rsid w:val="00156A99"/>
    <w:rsid w:val="00162009"/>
    <w:rsid w:val="0016358B"/>
    <w:rsid w:val="00167495"/>
    <w:rsid w:val="00171553"/>
    <w:rsid w:val="00173FC9"/>
    <w:rsid w:val="001750C5"/>
    <w:rsid w:val="0018072E"/>
    <w:rsid w:val="00181D3F"/>
    <w:rsid w:val="00182373"/>
    <w:rsid w:val="00182D0C"/>
    <w:rsid w:val="001846C5"/>
    <w:rsid w:val="00187809"/>
    <w:rsid w:val="00187909"/>
    <w:rsid w:val="00191B49"/>
    <w:rsid w:val="0019478B"/>
    <w:rsid w:val="00197A40"/>
    <w:rsid w:val="001A03CA"/>
    <w:rsid w:val="001A1E2E"/>
    <w:rsid w:val="001A6CFF"/>
    <w:rsid w:val="001B01C2"/>
    <w:rsid w:val="001B2A57"/>
    <w:rsid w:val="001C1ADF"/>
    <w:rsid w:val="001C22CD"/>
    <w:rsid w:val="001C2FAA"/>
    <w:rsid w:val="001C3EB8"/>
    <w:rsid w:val="001C4BF3"/>
    <w:rsid w:val="001C4EC4"/>
    <w:rsid w:val="001C6AEE"/>
    <w:rsid w:val="001C716E"/>
    <w:rsid w:val="001D0DA9"/>
    <w:rsid w:val="001D0E45"/>
    <w:rsid w:val="001E0623"/>
    <w:rsid w:val="001E0697"/>
    <w:rsid w:val="001E0C96"/>
    <w:rsid w:val="001E19AC"/>
    <w:rsid w:val="001E43AF"/>
    <w:rsid w:val="001E5F8D"/>
    <w:rsid w:val="001F096E"/>
    <w:rsid w:val="001F197D"/>
    <w:rsid w:val="001F1EAB"/>
    <w:rsid w:val="00202845"/>
    <w:rsid w:val="002050BC"/>
    <w:rsid w:val="00211459"/>
    <w:rsid w:val="00212366"/>
    <w:rsid w:val="0021284C"/>
    <w:rsid w:val="002205D8"/>
    <w:rsid w:val="00221AD6"/>
    <w:rsid w:val="002229B0"/>
    <w:rsid w:val="00236788"/>
    <w:rsid w:val="002404CC"/>
    <w:rsid w:val="00241441"/>
    <w:rsid w:val="002441E5"/>
    <w:rsid w:val="00251B0C"/>
    <w:rsid w:val="00252A84"/>
    <w:rsid w:val="0025388F"/>
    <w:rsid w:val="00253FC9"/>
    <w:rsid w:val="00254638"/>
    <w:rsid w:val="00257E94"/>
    <w:rsid w:val="00266BD1"/>
    <w:rsid w:val="00267F80"/>
    <w:rsid w:val="00275C3B"/>
    <w:rsid w:val="002836D3"/>
    <w:rsid w:val="002847FD"/>
    <w:rsid w:val="002866E7"/>
    <w:rsid w:val="00286BB7"/>
    <w:rsid w:val="0029273E"/>
    <w:rsid w:val="002937FD"/>
    <w:rsid w:val="00295F36"/>
    <w:rsid w:val="002964C6"/>
    <w:rsid w:val="00296CC5"/>
    <w:rsid w:val="002A016A"/>
    <w:rsid w:val="002A0A89"/>
    <w:rsid w:val="002A3143"/>
    <w:rsid w:val="002A3292"/>
    <w:rsid w:val="002A371F"/>
    <w:rsid w:val="002A4A38"/>
    <w:rsid w:val="002A4EDD"/>
    <w:rsid w:val="002A4FC3"/>
    <w:rsid w:val="002A500C"/>
    <w:rsid w:val="002B2893"/>
    <w:rsid w:val="002B2976"/>
    <w:rsid w:val="002B5522"/>
    <w:rsid w:val="002B698F"/>
    <w:rsid w:val="002B7BAA"/>
    <w:rsid w:val="002C7BC2"/>
    <w:rsid w:val="002D10E2"/>
    <w:rsid w:val="002D1290"/>
    <w:rsid w:val="002D6914"/>
    <w:rsid w:val="002D6A50"/>
    <w:rsid w:val="002D71D0"/>
    <w:rsid w:val="002E178F"/>
    <w:rsid w:val="002E1FE4"/>
    <w:rsid w:val="002F0FA3"/>
    <w:rsid w:val="002F5541"/>
    <w:rsid w:val="002F74F3"/>
    <w:rsid w:val="00301F70"/>
    <w:rsid w:val="003027A8"/>
    <w:rsid w:val="0031355D"/>
    <w:rsid w:val="00315195"/>
    <w:rsid w:val="00315638"/>
    <w:rsid w:val="00323C7C"/>
    <w:rsid w:val="003242E4"/>
    <w:rsid w:val="00324AF1"/>
    <w:rsid w:val="00331CB5"/>
    <w:rsid w:val="00333B36"/>
    <w:rsid w:val="00337E30"/>
    <w:rsid w:val="0034046F"/>
    <w:rsid w:val="003411A3"/>
    <w:rsid w:val="00342A36"/>
    <w:rsid w:val="00342DEF"/>
    <w:rsid w:val="003510E7"/>
    <w:rsid w:val="00352A85"/>
    <w:rsid w:val="00352EE1"/>
    <w:rsid w:val="00352F8B"/>
    <w:rsid w:val="003534D0"/>
    <w:rsid w:val="00353C30"/>
    <w:rsid w:val="00355721"/>
    <w:rsid w:val="003640DD"/>
    <w:rsid w:val="0036471F"/>
    <w:rsid w:val="00366D29"/>
    <w:rsid w:val="00370F76"/>
    <w:rsid w:val="00373374"/>
    <w:rsid w:val="00375C22"/>
    <w:rsid w:val="00385FCF"/>
    <w:rsid w:val="00392815"/>
    <w:rsid w:val="00392B94"/>
    <w:rsid w:val="00393F85"/>
    <w:rsid w:val="00394985"/>
    <w:rsid w:val="00396F39"/>
    <w:rsid w:val="003A1CDB"/>
    <w:rsid w:val="003A1DD4"/>
    <w:rsid w:val="003A3963"/>
    <w:rsid w:val="003A3AE8"/>
    <w:rsid w:val="003B0CBB"/>
    <w:rsid w:val="003B1869"/>
    <w:rsid w:val="003B5E51"/>
    <w:rsid w:val="003B72D6"/>
    <w:rsid w:val="003C0570"/>
    <w:rsid w:val="003C095F"/>
    <w:rsid w:val="003C11BF"/>
    <w:rsid w:val="003C2F0E"/>
    <w:rsid w:val="003C457C"/>
    <w:rsid w:val="003C4790"/>
    <w:rsid w:val="003C6662"/>
    <w:rsid w:val="003C7735"/>
    <w:rsid w:val="003D4329"/>
    <w:rsid w:val="003E10A2"/>
    <w:rsid w:val="003E1DEB"/>
    <w:rsid w:val="003E47C7"/>
    <w:rsid w:val="003E5B6C"/>
    <w:rsid w:val="003E7D70"/>
    <w:rsid w:val="003F0228"/>
    <w:rsid w:val="003F07DB"/>
    <w:rsid w:val="003F280F"/>
    <w:rsid w:val="003F2959"/>
    <w:rsid w:val="00402DEE"/>
    <w:rsid w:val="00404F23"/>
    <w:rsid w:val="00406212"/>
    <w:rsid w:val="004072DC"/>
    <w:rsid w:val="00407965"/>
    <w:rsid w:val="004226E0"/>
    <w:rsid w:val="0043395C"/>
    <w:rsid w:val="00436ACF"/>
    <w:rsid w:val="004378B2"/>
    <w:rsid w:val="00443116"/>
    <w:rsid w:val="00443CB4"/>
    <w:rsid w:val="00444835"/>
    <w:rsid w:val="00450CAE"/>
    <w:rsid w:val="004525BC"/>
    <w:rsid w:val="00454411"/>
    <w:rsid w:val="004617AC"/>
    <w:rsid w:val="00464E09"/>
    <w:rsid w:val="00464EF2"/>
    <w:rsid w:val="00467A50"/>
    <w:rsid w:val="00472CE0"/>
    <w:rsid w:val="00481ABC"/>
    <w:rsid w:val="004838D0"/>
    <w:rsid w:val="00484119"/>
    <w:rsid w:val="004951E7"/>
    <w:rsid w:val="004A70B3"/>
    <w:rsid w:val="004A7476"/>
    <w:rsid w:val="004B269A"/>
    <w:rsid w:val="004B4243"/>
    <w:rsid w:val="004B623D"/>
    <w:rsid w:val="004C2073"/>
    <w:rsid w:val="004C2184"/>
    <w:rsid w:val="004C3E30"/>
    <w:rsid w:val="004C4589"/>
    <w:rsid w:val="004D0A7F"/>
    <w:rsid w:val="004D0E04"/>
    <w:rsid w:val="004D3B82"/>
    <w:rsid w:val="004E082C"/>
    <w:rsid w:val="004E0C26"/>
    <w:rsid w:val="004E0DF8"/>
    <w:rsid w:val="004E1922"/>
    <w:rsid w:val="004E236A"/>
    <w:rsid w:val="004E2D8E"/>
    <w:rsid w:val="004E3DFF"/>
    <w:rsid w:val="004E4EE6"/>
    <w:rsid w:val="004F4DCF"/>
    <w:rsid w:val="004F68F1"/>
    <w:rsid w:val="0050006A"/>
    <w:rsid w:val="00502DA8"/>
    <w:rsid w:val="005036ED"/>
    <w:rsid w:val="00503B3C"/>
    <w:rsid w:val="00503E7C"/>
    <w:rsid w:val="00505C88"/>
    <w:rsid w:val="0050603E"/>
    <w:rsid w:val="00506917"/>
    <w:rsid w:val="0051006D"/>
    <w:rsid w:val="00510901"/>
    <w:rsid w:val="00511D62"/>
    <w:rsid w:val="00516824"/>
    <w:rsid w:val="00521AA6"/>
    <w:rsid w:val="005238C0"/>
    <w:rsid w:val="00527A3A"/>
    <w:rsid w:val="00530E64"/>
    <w:rsid w:val="005315AC"/>
    <w:rsid w:val="005317BC"/>
    <w:rsid w:val="0053197E"/>
    <w:rsid w:val="005319F2"/>
    <w:rsid w:val="0054281B"/>
    <w:rsid w:val="0054456A"/>
    <w:rsid w:val="0054733B"/>
    <w:rsid w:val="00553B45"/>
    <w:rsid w:val="0055489F"/>
    <w:rsid w:val="00557536"/>
    <w:rsid w:val="005616A0"/>
    <w:rsid w:val="005628A8"/>
    <w:rsid w:val="00564D3C"/>
    <w:rsid w:val="005721B4"/>
    <w:rsid w:val="00574C57"/>
    <w:rsid w:val="00576212"/>
    <w:rsid w:val="005832AB"/>
    <w:rsid w:val="00583674"/>
    <w:rsid w:val="005877A2"/>
    <w:rsid w:val="00587E94"/>
    <w:rsid w:val="00591115"/>
    <w:rsid w:val="005955EB"/>
    <w:rsid w:val="005A028C"/>
    <w:rsid w:val="005A12BE"/>
    <w:rsid w:val="005A5977"/>
    <w:rsid w:val="005A65C1"/>
    <w:rsid w:val="005B1E82"/>
    <w:rsid w:val="005C116B"/>
    <w:rsid w:val="005C4889"/>
    <w:rsid w:val="005D158E"/>
    <w:rsid w:val="005D330E"/>
    <w:rsid w:val="005D65BC"/>
    <w:rsid w:val="005D6B5A"/>
    <w:rsid w:val="005E0167"/>
    <w:rsid w:val="005E149F"/>
    <w:rsid w:val="005E551B"/>
    <w:rsid w:val="005F3CFB"/>
    <w:rsid w:val="005F5E8A"/>
    <w:rsid w:val="005F6463"/>
    <w:rsid w:val="00605DDB"/>
    <w:rsid w:val="0061293C"/>
    <w:rsid w:val="00615762"/>
    <w:rsid w:val="006157F5"/>
    <w:rsid w:val="006200ED"/>
    <w:rsid w:val="006213EC"/>
    <w:rsid w:val="00622089"/>
    <w:rsid w:val="006224F1"/>
    <w:rsid w:val="00622DA0"/>
    <w:rsid w:val="00633EC7"/>
    <w:rsid w:val="00633FAA"/>
    <w:rsid w:val="00635A0F"/>
    <w:rsid w:val="0064312C"/>
    <w:rsid w:val="00643ED8"/>
    <w:rsid w:val="006479FA"/>
    <w:rsid w:val="006521CE"/>
    <w:rsid w:val="0065559C"/>
    <w:rsid w:val="00663B78"/>
    <w:rsid w:val="006658A0"/>
    <w:rsid w:val="0067021D"/>
    <w:rsid w:val="006746DA"/>
    <w:rsid w:val="00676145"/>
    <w:rsid w:val="006768AB"/>
    <w:rsid w:val="006777E3"/>
    <w:rsid w:val="00681026"/>
    <w:rsid w:val="00683D14"/>
    <w:rsid w:val="00687BB9"/>
    <w:rsid w:val="00690E32"/>
    <w:rsid w:val="006924F3"/>
    <w:rsid w:val="00692C94"/>
    <w:rsid w:val="00692E65"/>
    <w:rsid w:val="0069332E"/>
    <w:rsid w:val="0069450C"/>
    <w:rsid w:val="00695826"/>
    <w:rsid w:val="006A2C8D"/>
    <w:rsid w:val="006A58A2"/>
    <w:rsid w:val="006A58A8"/>
    <w:rsid w:val="006A6926"/>
    <w:rsid w:val="006B2715"/>
    <w:rsid w:val="006B3D6B"/>
    <w:rsid w:val="006B5D5F"/>
    <w:rsid w:val="006B7021"/>
    <w:rsid w:val="006C512B"/>
    <w:rsid w:val="006C5B53"/>
    <w:rsid w:val="006C5E4A"/>
    <w:rsid w:val="006D54D8"/>
    <w:rsid w:val="006E2220"/>
    <w:rsid w:val="006E6694"/>
    <w:rsid w:val="006F056A"/>
    <w:rsid w:val="006F2F5B"/>
    <w:rsid w:val="006F46A5"/>
    <w:rsid w:val="00702058"/>
    <w:rsid w:val="00706D67"/>
    <w:rsid w:val="00714DB7"/>
    <w:rsid w:val="00715C31"/>
    <w:rsid w:val="00717C20"/>
    <w:rsid w:val="00720948"/>
    <w:rsid w:val="00722FCE"/>
    <w:rsid w:val="007236AB"/>
    <w:rsid w:val="00723D0A"/>
    <w:rsid w:val="00725076"/>
    <w:rsid w:val="0072784A"/>
    <w:rsid w:val="007311C1"/>
    <w:rsid w:val="00731A31"/>
    <w:rsid w:val="00732302"/>
    <w:rsid w:val="007343F2"/>
    <w:rsid w:val="0073588B"/>
    <w:rsid w:val="00735B48"/>
    <w:rsid w:val="00736ADA"/>
    <w:rsid w:val="007422F3"/>
    <w:rsid w:val="00745AF5"/>
    <w:rsid w:val="00745EA0"/>
    <w:rsid w:val="007462AB"/>
    <w:rsid w:val="00747E71"/>
    <w:rsid w:val="00755642"/>
    <w:rsid w:val="00755AF1"/>
    <w:rsid w:val="00756F21"/>
    <w:rsid w:val="00761A01"/>
    <w:rsid w:val="00762175"/>
    <w:rsid w:val="00770322"/>
    <w:rsid w:val="007703F2"/>
    <w:rsid w:val="0077343A"/>
    <w:rsid w:val="0077661C"/>
    <w:rsid w:val="0077733F"/>
    <w:rsid w:val="00781B54"/>
    <w:rsid w:val="0078228B"/>
    <w:rsid w:val="0078404B"/>
    <w:rsid w:val="00786B2B"/>
    <w:rsid w:val="00787E36"/>
    <w:rsid w:val="0079092F"/>
    <w:rsid w:val="007A297D"/>
    <w:rsid w:val="007A3596"/>
    <w:rsid w:val="007A43A2"/>
    <w:rsid w:val="007A4AEE"/>
    <w:rsid w:val="007A52F9"/>
    <w:rsid w:val="007A53E6"/>
    <w:rsid w:val="007B05C4"/>
    <w:rsid w:val="007B65E5"/>
    <w:rsid w:val="007C1F04"/>
    <w:rsid w:val="007C2DF3"/>
    <w:rsid w:val="007C3BB0"/>
    <w:rsid w:val="007C436C"/>
    <w:rsid w:val="007C5C34"/>
    <w:rsid w:val="007C6F21"/>
    <w:rsid w:val="007D3BFB"/>
    <w:rsid w:val="007D5985"/>
    <w:rsid w:val="007E15BC"/>
    <w:rsid w:val="007E19CE"/>
    <w:rsid w:val="007E2B25"/>
    <w:rsid w:val="007E4899"/>
    <w:rsid w:val="007F004B"/>
    <w:rsid w:val="007F1CDA"/>
    <w:rsid w:val="00802D4E"/>
    <w:rsid w:val="00805564"/>
    <w:rsid w:val="008059B8"/>
    <w:rsid w:val="00806446"/>
    <w:rsid w:val="00806CD8"/>
    <w:rsid w:val="008070D5"/>
    <w:rsid w:val="0080733C"/>
    <w:rsid w:val="00813107"/>
    <w:rsid w:val="0081336F"/>
    <w:rsid w:val="00817994"/>
    <w:rsid w:val="008202BD"/>
    <w:rsid w:val="00835AA9"/>
    <w:rsid w:val="008375EB"/>
    <w:rsid w:val="00840D08"/>
    <w:rsid w:val="00844329"/>
    <w:rsid w:val="00846B3C"/>
    <w:rsid w:val="00847C93"/>
    <w:rsid w:val="00850D68"/>
    <w:rsid w:val="008520B7"/>
    <w:rsid w:val="00861B54"/>
    <w:rsid w:val="00862DCE"/>
    <w:rsid w:val="00864002"/>
    <w:rsid w:val="00864B72"/>
    <w:rsid w:val="00866467"/>
    <w:rsid w:val="008678B2"/>
    <w:rsid w:val="00867B13"/>
    <w:rsid w:val="00874129"/>
    <w:rsid w:val="008814CD"/>
    <w:rsid w:val="008925B1"/>
    <w:rsid w:val="008938E2"/>
    <w:rsid w:val="00894EA2"/>
    <w:rsid w:val="008A1FE1"/>
    <w:rsid w:val="008A2B11"/>
    <w:rsid w:val="008A71A6"/>
    <w:rsid w:val="008A73EB"/>
    <w:rsid w:val="008A7847"/>
    <w:rsid w:val="008B221C"/>
    <w:rsid w:val="008B30E0"/>
    <w:rsid w:val="008B5369"/>
    <w:rsid w:val="008B7CFC"/>
    <w:rsid w:val="008C4537"/>
    <w:rsid w:val="008C5F96"/>
    <w:rsid w:val="008D025D"/>
    <w:rsid w:val="008D0734"/>
    <w:rsid w:val="008D124A"/>
    <w:rsid w:val="008D2702"/>
    <w:rsid w:val="008D7136"/>
    <w:rsid w:val="008D75F3"/>
    <w:rsid w:val="008E3EF1"/>
    <w:rsid w:val="008E411F"/>
    <w:rsid w:val="008E5649"/>
    <w:rsid w:val="008E5EF5"/>
    <w:rsid w:val="008E606A"/>
    <w:rsid w:val="008F436F"/>
    <w:rsid w:val="008F45D5"/>
    <w:rsid w:val="008F5E9A"/>
    <w:rsid w:val="008F72F0"/>
    <w:rsid w:val="00902FAB"/>
    <w:rsid w:val="00914E80"/>
    <w:rsid w:val="00924D71"/>
    <w:rsid w:val="0093408A"/>
    <w:rsid w:val="00934C42"/>
    <w:rsid w:val="009358E9"/>
    <w:rsid w:val="009379DB"/>
    <w:rsid w:val="0094111A"/>
    <w:rsid w:val="00941C6D"/>
    <w:rsid w:val="00941E00"/>
    <w:rsid w:val="00942A11"/>
    <w:rsid w:val="009444A1"/>
    <w:rsid w:val="00954DE9"/>
    <w:rsid w:val="00955AA1"/>
    <w:rsid w:val="009608FF"/>
    <w:rsid w:val="00962CF4"/>
    <w:rsid w:val="00963B72"/>
    <w:rsid w:val="00963FE3"/>
    <w:rsid w:val="00965240"/>
    <w:rsid w:val="0096541D"/>
    <w:rsid w:val="00965748"/>
    <w:rsid w:val="00965AB0"/>
    <w:rsid w:val="009701C8"/>
    <w:rsid w:val="009720F8"/>
    <w:rsid w:val="00973D2E"/>
    <w:rsid w:val="0097521D"/>
    <w:rsid w:val="0097586E"/>
    <w:rsid w:val="00976923"/>
    <w:rsid w:val="00976E81"/>
    <w:rsid w:val="009809B5"/>
    <w:rsid w:val="00981634"/>
    <w:rsid w:val="00981788"/>
    <w:rsid w:val="0098346A"/>
    <w:rsid w:val="00984007"/>
    <w:rsid w:val="00985948"/>
    <w:rsid w:val="00985C0E"/>
    <w:rsid w:val="00993487"/>
    <w:rsid w:val="0099371B"/>
    <w:rsid w:val="00994145"/>
    <w:rsid w:val="0099486F"/>
    <w:rsid w:val="00994A0F"/>
    <w:rsid w:val="00994F54"/>
    <w:rsid w:val="009A11EA"/>
    <w:rsid w:val="009A30EE"/>
    <w:rsid w:val="009B36B5"/>
    <w:rsid w:val="009B3DEC"/>
    <w:rsid w:val="009B744D"/>
    <w:rsid w:val="009C6F68"/>
    <w:rsid w:val="009D1679"/>
    <w:rsid w:val="009D2266"/>
    <w:rsid w:val="009D329B"/>
    <w:rsid w:val="009D75A6"/>
    <w:rsid w:val="009E0B84"/>
    <w:rsid w:val="00A01A32"/>
    <w:rsid w:val="00A047FB"/>
    <w:rsid w:val="00A121D4"/>
    <w:rsid w:val="00A1227E"/>
    <w:rsid w:val="00A1325B"/>
    <w:rsid w:val="00A1377C"/>
    <w:rsid w:val="00A14E43"/>
    <w:rsid w:val="00A16059"/>
    <w:rsid w:val="00A20F7B"/>
    <w:rsid w:val="00A25F49"/>
    <w:rsid w:val="00A26FA5"/>
    <w:rsid w:val="00A27770"/>
    <w:rsid w:val="00A371B1"/>
    <w:rsid w:val="00A373CD"/>
    <w:rsid w:val="00A37C82"/>
    <w:rsid w:val="00A401F5"/>
    <w:rsid w:val="00A418C1"/>
    <w:rsid w:val="00A41F1C"/>
    <w:rsid w:val="00A476F5"/>
    <w:rsid w:val="00A55F80"/>
    <w:rsid w:val="00A61DE0"/>
    <w:rsid w:val="00A65B68"/>
    <w:rsid w:val="00A661BA"/>
    <w:rsid w:val="00A74175"/>
    <w:rsid w:val="00A800B6"/>
    <w:rsid w:val="00A84909"/>
    <w:rsid w:val="00A941E0"/>
    <w:rsid w:val="00A944A2"/>
    <w:rsid w:val="00A94796"/>
    <w:rsid w:val="00AA1B1A"/>
    <w:rsid w:val="00AA379D"/>
    <w:rsid w:val="00AA51E5"/>
    <w:rsid w:val="00AA7551"/>
    <w:rsid w:val="00AB1420"/>
    <w:rsid w:val="00AB4BC8"/>
    <w:rsid w:val="00AB5DA7"/>
    <w:rsid w:val="00AB6296"/>
    <w:rsid w:val="00AC2A70"/>
    <w:rsid w:val="00AC2E6C"/>
    <w:rsid w:val="00AC41CC"/>
    <w:rsid w:val="00AC4AB7"/>
    <w:rsid w:val="00AC5320"/>
    <w:rsid w:val="00AD1546"/>
    <w:rsid w:val="00AD184C"/>
    <w:rsid w:val="00AE02CC"/>
    <w:rsid w:val="00AE39BE"/>
    <w:rsid w:val="00AE5446"/>
    <w:rsid w:val="00AE5EA3"/>
    <w:rsid w:val="00AE7D62"/>
    <w:rsid w:val="00AF34CE"/>
    <w:rsid w:val="00AF58D6"/>
    <w:rsid w:val="00AF6A82"/>
    <w:rsid w:val="00B01DE2"/>
    <w:rsid w:val="00B06865"/>
    <w:rsid w:val="00B11B3D"/>
    <w:rsid w:val="00B12A22"/>
    <w:rsid w:val="00B14C73"/>
    <w:rsid w:val="00B17B7B"/>
    <w:rsid w:val="00B202C1"/>
    <w:rsid w:val="00B231BC"/>
    <w:rsid w:val="00B23F81"/>
    <w:rsid w:val="00B26186"/>
    <w:rsid w:val="00B26A8B"/>
    <w:rsid w:val="00B32076"/>
    <w:rsid w:val="00B329A2"/>
    <w:rsid w:val="00B32A88"/>
    <w:rsid w:val="00B3624F"/>
    <w:rsid w:val="00B37659"/>
    <w:rsid w:val="00B37C38"/>
    <w:rsid w:val="00B50E57"/>
    <w:rsid w:val="00B52452"/>
    <w:rsid w:val="00B545A0"/>
    <w:rsid w:val="00B5628E"/>
    <w:rsid w:val="00B66450"/>
    <w:rsid w:val="00B70A15"/>
    <w:rsid w:val="00B736AF"/>
    <w:rsid w:val="00B73958"/>
    <w:rsid w:val="00B74DE5"/>
    <w:rsid w:val="00B81EBA"/>
    <w:rsid w:val="00B849AA"/>
    <w:rsid w:val="00B8723A"/>
    <w:rsid w:val="00B87951"/>
    <w:rsid w:val="00B90DB8"/>
    <w:rsid w:val="00B9147A"/>
    <w:rsid w:val="00B91EC0"/>
    <w:rsid w:val="00B9201E"/>
    <w:rsid w:val="00B9492D"/>
    <w:rsid w:val="00BA2006"/>
    <w:rsid w:val="00BA6D86"/>
    <w:rsid w:val="00BA7167"/>
    <w:rsid w:val="00BA76A4"/>
    <w:rsid w:val="00BB5022"/>
    <w:rsid w:val="00BB5146"/>
    <w:rsid w:val="00BB7D94"/>
    <w:rsid w:val="00BC15A1"/>
    <w:rsid w:val="00BC1AE5"/>
    <w:rsid w:val="00BC1E43"/>
    <w:rsid w:val="00BC1ED0"/>
    <w:rsid w:val="00BC243B"/>
    <w:rsid w:val="00BC6517"/>
    <w:rsid w:val="00BC6BB2"/>
    <w:rsid w:val="00BE01EC"/>
    <w:rsid w:val="00BE1D5C"/>
    <w:rsid w:val="00BF72ED"/>
    <w:rsid w:val="00BF75EF"/>
    <w:rsid w:val="00C01525"/>
    <w:rsid w:val="00C01A7B"/>
    <w:rsid w:val="00C02BB6"/>
    <w:rsid w:val="00C10934"/>
    <w:rsid w:val="00C109CB"/>
    <w:rsid w:val="00C1278A"/>
    <w:rsid w:val="00C13823"/>
    <w:rsid w:val="00C162DB"/>
    <w:rsid w:val="00C22670"/>
    <w:rsid w:val="00C24A11"/>
    <w:rsid w:val="00C25380"/>
    <w:rsid w:val="00C27444"/>
    <w:rsid w:val="00C275E6"/>
    <w:rsid w:val="00C27D01"/>
    <w:rsid w:val="00C36999"/>
    <w:rsid w:val="00C44531"/>
    <w:rsid w:val="00C469D5"/>
    <w:rsid w:val="00C573D5"/>
    <w:rsid w:val="00C6179A"/>
    <w:rsid w:val="00C61D60"/>
    <w:rsid w:val="00C658C2"/>
    <w:rsid w:val="00C665BE"/>
    <w:rsid w:val="00C732AC"/>
    <w:rsid w:val="00C82AB0"/>
    <w:rsid w:val="00C82E29"/>
    <w:rsid w:val="00C90C43"/>
    <w:rsid w:val="00C9382A"/>
    <w:rsid w:val="00C939CF"/>
    <w:rsid w:val="00C94F1C"/>
    <w:rsid w:val="00C95AA9"/>
    <w:rsid w:val="00C963C0"/>
    <w:rsid w:val="00CA1085"/>
    <w:rsid w:val="00CB0427"/>
    <w:rsid w:val="00CB0758"/>
    <w:rsid w:val="00CB1621"/>
    <w:rsid w:val="00CC2414"/>
    <w:rsid w:val="00CC3EF0"/>
    <w:rsid w:val="00CC4CFE"/>
    <w:rsid w:val="00CC527A"/>
    <w:rsid w:val="00CE1A1A"/>
    <w:rsid w:val="00CE3A0C"/>
    <w:rsid w:val="00CE5223"/>
    <w:rsid w:val="00CE62C1"/>
    <w:rsid w:val="00CE7844"/>
    <w:rsid w:val="00CF04C1"/>
    <w:rsid w:val="00CF0BBD"/>
    <w:rsid w:val="00CF0D7D"/>
    <w:rsid w:val="00CF3077"/>
    <w:rsid w:val="00CF3600"/>
    <w:rsid w:val="00CF528B"/>
    <w:rsid w:val="00D012EF"/>
    <w:rsid w:val="00D023A5"/>
    <w:rsid w:val="00D04B84"/>
    <w:rsid w:val="00D106BE"/>
    <w:rsid w:val="00D111A7"/>
    <w:rsid w:val="00D12CC5"/>
    <w:rsid w:val="00D1420A"/>
    <w:rsid w:val="00D1546D"/>
    <w:rsid w:val="00D21555"/>
    <w:rsid w:val="00D24701"/>
    <w:rsid w:val="00D30F79"/>
    <w:rsid w:val="00D34253"/>
    <w:rsid w:val="00D34DCC"/>
    <w:rsid w:val="00D366AC"/>
    <w:rsid w:val="00D51D01"/>
    <w:rsid w:val="00D52688"/>
    <w:rsid w:val="00D52AD8"/>
    <w:rsid w:val="00D564BB"/>
    <w:rsid w:val="00D60147"/>
    <w:rsid w:val="00D60BA8"/>
    <w:rsid w:val="00D61956"/>
    <w:rsid w:val="00D644F1"/>
    <w:rsid w:val="00D6487E"/>
    <w:rsid w:val="00D66017"/>
    <w:rsid w:val="00D67420"/>
    <w:rsid w:val="00D73C3F"/>
    <w:rsid w:val="00D74EBB"/>
    <w:rsid w:val="00D76D3A"/>
    <w:rsid w:val="00D7718B"/>
    <w:rsid w:val="00D9019E"/>
    <w:rsid w:val="00D91158"/>
    <w:rsid w:val="00D914AA"/>
    <w:rsid w:val="00D924C2"/>
    <w:rsid w:val="00D92D8C"/>
    <w:rsid w:val="00D9531A"/>
    <w:rsid w:val="00D97785"/>
    <w:rsid w:val="00DA01BD"/>
    <w:rsid w:val="00DA04CB"/>
    <w:rsid w:val="00DA0B35"/>
    <w:rsid w:val="00DA1461"/>
    <w:rsid w:val="00DA5DDA"/>
    <w:rsid w:val="00DA61CA"/>
    <w:rsid w:val="00DA79D2"/>
    <w:rsid w:val="00DB3B2C"/>
    <w:rsid w:val="00DB73D9"/>
    <w:rsid w:val="00DC34BA"/>
    <w:rsid w:val="00DC44EF"/>
    <w:rsid w:val="00DC5253"/>
    <w:rsid w:val="00DD1792"/>
    <w:rsid w:val="00DD7D28"/>
    <w:rsid w:val="00DE2BD0"/>
    <w:rsid w:val="00DE4216"/>
    <w:rsid w:val="00DE4B14"/>
    <w:rsid w:val="00DE59C0"/>
    <w:rsid w:val="00DE60BF"/>
    <w:rsid w:val="00DF10D8"/>
    <w:rsid w:val="00DF3C13"/>
    <w:rsid w:val="00DF41C2"/>
    <w:rsid w:val="00DF4CDC"/>
    <w:rsid w:val="00DF78A1"/>
    <w:rsid w:val="00DF7C95"/>
    <w:rsid w:val="00E01612"/>
    <w:rsid w:val="00E02415"/>
    <w:rsid w:val="00E02835"/>
    <w:rsid w:val="00E04E0D"/>
    <w:rsid w:val="00E124B9"/>
    <w:rsid w:val="00E132C7"/>
    <w:rsid w:val="00E14D84"/>
    <w:rsid w:val="00E15519"/>
    <w:rsid w:val="00E1562E"/>
    <w:rsid w:val="00E15CCD"/>
    <w:rsid w:val="00E1742A"/>
    <w:rsid w:val="00E213FB"/>
    <w:rsid w:val="00E22E10"/>
    <w:rsid w:val="00E2386A"/>
    <w:rsid w:val="00E26187"/>
    <w:rsid w:val="00E27D1B"/>
    <w:rsid w:val="00E365FB"/>
    <w:rsid w:val="00E36687"/>
    <w:rsid w:val="00E37E7A"/>
    <w:rsid w:val="00E4512A"/>
    <w:rsid w:val="00E472C7"/>
    <w:rsid w:val="00E63ADA"/>
    <w:rsid w:val="00E63B76"/>
    <w:rsid w:val="00E655A2"/>
    <w:rsid w:val="00E7002D"/>
    <w:rsid w:val="00E70ECA"/>
    <w:rsid w:val="00E71B98"/>
    <w:rsid w:val="00E7397F"/>
    <w:rsid w:val="00E852E1"/>
    <w:rsid w:val="00E8701E"/>
    <w:rsid w:val="00E87DD9"/>
    <w:rsid w:val="00E93703"/>
    <w:rsid w:val="00E96B6B"/>
    <w:rsid w:val="00E96FF1"/>
    <w:rsid w:val="00EA21C0"/>
    <w:rsid w:val="00EA391F"/>
    <w:rsid w:val="00EB4715"/>
    <w:rsid w:val="00EB4DFE"/>
    <w:rsid w:val="00EB73E1"/>
    <w:rsid w:val="00EC1D52"/>
    <w:rsid w:val="00EC6D64"/>
    <w:rsid w:val="00EE0B28"/>
    <w:rsid w:val="00EE1DAC"/>
    <w:rsid w:val="00EE232D"/>
    <w:rsid w:val="00EE39AD"/>
    <w:rsid w:val="00EE583C"/>
    <w:rsid w:val="00EE612C"/>
    <w:rsid w:val="00EE6A43"/>
    <w:rsid w:val="00EF2A22"/>
    <w:rsid w:val="00EF44A2"/>
    <w:rsid w:val="00EF51BD"/>
    <w:rsid w:val="00F006A6"/>
    <w:rsid w:val="00F024C0"/>
    <w:rsid w:val="00F07795"/>
    <w:rsid w:val="00F15809"/>
    <w:rsid w:val="00F1636F"/>
    <w:rsid w:val="00F16499"/>
    <w:rsid w:val="00F235A2"/>
    <w:rsid w:val="00F330ED"/>
    <w:rsid w:val="00F341F7"/>
    <w:rsid w:val="00F3510F"/>
    <w:rsid w:val="00F351E8"/>
    <w:rsid w:val="00F356CA"/>
    <w:rsid w:val="00F35C83"/>
    <w:rsid w:val="00F377DB"/>
    <w:rsid w:val="00F40377"/>
    <w:rsid w:val="00F43DAF"/>
    <w:rsid w:val="00F44061"/>
    <w:rsid w:val="00F52167"/>
    <w:rsid w:val="00F61FC2"/>
    <w:rsid w:val="00F72244"/>
    <w:rsid w:val="00F72A7C"/>
    <w:rsid w:val="00F733C5"/>
    <w:rsid w:val="00F7703F"/>
    <w:rsid w:val="00F77552"/>
    <w:rsid w:val="00F81ED2"/>
    <w:rsid w:val="00F82A2A"/>
    <w:rsid w:val="00F94967"/>
    <w:rsid w:val="00F9640F"/>
    <w:rsid w:val="00F97001"/>
    <w:rsid w:val="00FA0E02"/>
    <w:rsid w:val="00FA2FC8"/>
    <w:rsid w:val="00FA4EB4"/>
    <w:rsid w:val="00FA7E91"/>
    <w:rsid w:val="00FB1429"/>
    <w:rsid w:val="00FB2864"/>
    <w:rsid w:val="00FB39D7"/>
    <w:rsid w:val="00FB5471"/>
    <w:rsid w:val="00FB58AE"/>
    <w:rsid w:val="00FC3D1C"/>
    <w:rsid w:val="00FC623F"/>
    <w:rsid w:val="00FC6C96"/>
    <w:rsid w:val="00FC7672"/>
    <w:rsid w:val="00FD31E1"/>
    <w:rsid w:val="00FE2669"/>
    <w:rsid w:val="00FE6E09"/>
    <w:rsid w:val="00FE7932"/>
    <w:rsid w:val="00FF4A67"/>
    <w:rsid w:val="00FF68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EE1"/>
  </w:style>
  <w:style w:type="paragraph" w:styleId="berschrift1">
    <w:name w:val="heading 1"/>
    <w:basedOn w:val="Standard"/>
    <w:link w:val="berschrift1Zchn"/>
    <w:uiPriority w:val="9"/>
    <w:qFormat/>
    <w:rsid w:val="00527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324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3245C"/>
    <w:pPr>
      <w:spacing w:after="0" w:line="240" w:lineRule="auto"/>
    </w:pPr>
  </w:style>
  <w:style w:type="character" w:styleId="Hyperlink">
    <w:name w:val="Hyperlink"/>
    <w:basedOn w:val="Absatz-Standardschriftart"/>
    <w:uiPriority w:val="99"/>
    <w:unhideWhenUsed/>
    <w:rsid w:val="00037075"/>
    <w:rPr>
      <w:color w:val="0000FF" w:themeColor="hyperlink"/>
      <w:u w:val="single"/>
    </w:rPr>
  </w:style>
  <w:style w:type="character" w:customStyle="1" w:styleId="berschrift1Zchn">
    <w:name w:val="Überschrift 1 Zchn"/>
    <w:basedOn w:val="Absatz-Standardschriftart"/>
    <w:link w:val="berschrift1"/>
    <w:uiPriority w:val="9"/>
    <w:rsid w:val="00527A3A"/>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527A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27A3A"/>
  </w:style>
</w:styles>
</file>

<file path=word/webSettings.xml><?xml version="1.0" encoding="utf-8"?>
<w:webSettings xmlns:r="http://schemas.openxmlformats.org/officeDocument/2006/relationships" xmlns:w="http://schemas.openxmlformats.org/wordprocessingml/2006/main">
  <w:divs>
    <w:div w:id="86923897">
      <w:bodyDiv w:val="1"/>
      <w:marLeft w:val="0"/>
      <w:marRight w:val="0"/>
      <w:marTop w:val="0"/>
      <w:marBottom w:val="0"/>
      <w:divBdr>
        <w:top w:val="none" w:sz="0" w:space="0" w:color="auto"/>
        <w:left w:val="none" w:sz="0" w:space="0" w:color="auto"/>
        <w:bottom w:val="none" w:sz="0" w:space="0" w:color="auto"/>
        <w:right w:val="none" w:sz="0" w:space="0" w:color="auto"/>
      </w:divBdr>
    </w:div>
    <w:div w:id="1137184549">
      <w:bodyDiv w:val="1"/>
      <w:marLeft w:val="0"/>
      <w:marRight w:val="0"/>
      <w:marTop w:val="0"/>
      <w:marBottom w:val="0"/>
      <w:divBdr>
        <w:top w:val="none" w:sz="0" w:space="0" w:color="auto"/>
        <w:left w:val="none" w:sz="0" w:space="0" w:color="auto"/>
        <w:bottom w:val="none" w:sz="0" w:space="0" w:color="auto"/>
        <w:right w:val="none" w:sz="0" w:space="0" w:color="auto"/>
      </w:divBdr>
    </w:div>
    <w:div w:id="1324968384">
      <w:bodyDiv w:val="1"/>
      <w:marLeft w:val="0"/>
      <w:marRight w:val="0"/>
      <w:marTop w:val="0"/>
      <w:marBottom w:val="0"/>
      <w:divBdr>
        <w:top w:val="none" w:sz="0" w:space="0" w:color="auto"/>
        <w:left w:val="none" w:sz="0" w:space="0" w:color="auto"/>
        <w:bottom w:val="none" w:sz="0" w:space="0" w:color="auto"/>
        <w:right w:val="none" w:sz="0" w:space="0" w:color="auto"/>
      </w:divBdr>
    </w:div>
    <w:div w:id="1595475769">
      <w:bodyDiv w:val="1"/>
      <w:marLeft w:val="0"/>
      <w:marRight w:val="0"/>
      <w:marTop w:val="0"/>
      <w:marBottom w:val="0"/>
      <w:divBdr>
        <w:top w:val="none" w:sz="0" w:space="0" w:color="auto"/>
        <w:left w:val="none" w:sz="0" w:space="0" w:color="auto"/>
        <w:bottom w:val="none" w:sz="0" w:space="0" w:color="auto"/>
        <w:right w:val="none" w:sz="0" w:space="0" w:color="auto"/>
      </w:divBdr>
      <w:divsChild>
        <w:div w:id="449252735">
          <w:marLeft w:val="0"/>
          <w:marRight w:val="0"/>
          <w:marTop w:val="0"/>
          <w:marBottom w:val="0"/>
          <w:divBdr>
            <w:top w:val="none" w:sz="0" w:space="0" w:color="auto"/>
            <w:left w:val="none" w:sz="0" w:space="0" w:color="auto"/>
            <w:bottom w:val="none" w:sz="0" w:space="0" w:color="auto"/>
            <w:right w:val="none" w:sz="0" w:space="0" w:color="auto"/>
          </w:divBdr>
        </w:div>
      </w:divsChild>
    </w:div>
    <w:div w:id="1823428170">
      <w:bodyDiv w:val="1"/>
      <w:marLeft w:val="0"/>
      <w:marRight w:val="0"/>
      <w:marTop w:val="0"/>
      <w:marBottom w:val="0"/>
      <w:divBdr>
        <w:top w:val="none" w:sz="0" w:space="0" w:color="auto"/>
        <w:left w:val="none" w:sz="0" w:space="0" w:color="auto"/>
        <w:bottom w:val="none" w:sz="0" w:space="0" w:color="auto"/>
        <w:right w:val="none" w:sz="0" w:space="0" w:color="auto"/>
      </w:divBdr>
    </w:div>
    <w:div w:id="19712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Gisbert</dc:creator>
  <cp:lastModifiedBy>Gisbert</cp:lastModifiedBy>
  <cp:revision>4</cp:revision>
  <dcterms:created xsi:type="dcterms:W3CDTF">2015-01-24T11:57:00Z</dcterms:created>
  <dcterms:modified xsi:type="dcterms:W3CDTF">2015-01-24T11:59:00Z</dcterms:modified>
</cp:coreProperties>
</file>